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jc w:val="center"/>
        <w:rPr>
          <w:rFonts w:ascii="Montserrat" w:cs="Montserrat" w:eastAsia="Montserrat" w:hAnsi="Montserrat"/>
          <w:b w:val="1"/>
          <w:color w:val="094e73"/>
          <w:sz w:val="36"/>
          <w:szCs w:val="36"/>
        </w:rPr>
      </w:pPr>
      <w:bookmarkStart w:colFirst="0" w:colLast="0" w:name="_ji0cp6zerpdl" w:id="0"/>
      <w:bookmarkEnd w:id="0"/>
      <w:r w:rsidDel="00000000" w:rsidR="00000000" w:rsidRPr="00000000">
        <w:rPr>
          <w:rFonts w:ascii="Montserrat" w:cs="Montserrat" w:eastAsia="Montserrat" w:hAnsi="Montserrat"/>
          <w:b w:val="1"/>
          <w:color w:val="094e73"/>
          <w:sz w:val="36"/>
          <w:szCs w:val="36"/>
          <w:rtl w:val="0"/>
        </w:rPr>
        <w:t xml:space="preserve">Energetická politika obce Smidary</w:t>
      </w:r>
    </w:p>
    <w:p w:rsidR="00000000" w:rsidDel="00000000" w:rsidP="00000000" w:rsidRDefault="00000000" w:rsidRPr="00000000" w14:paraId="00000002">
      <w:pPr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jc w:val="both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Pro dosažení trvalých efektů </w:t>
      </w: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 xml:space="preserve">obce Smidary </w:t>
      </w: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se sídlem Náměstí  Prof. Babáka 106, 503 53 Smidary, IČ 00269549 spolu s jejími vybranými organizacemi implementuje a provádí systém řízení odpovídající požadavkům normy ČSN EN ISO 50001 Systému managementu hospodaření s energií za účelem systematického přístupu k dosažení neustálého zlepšování v oblasti zvyšování energetické účinnosti, snižování energetické náročnosti a zvyšování podílu spotřebovávané energie z obnovitelných zdrojů energie.</w:t>
      </w:r>
    </w:p>
    <w:p w:rsidR="00000000" w:rsidDel="00000000" w:rsidP="00000000" w:rsidRDefault="00000000" w:rsidRPr="00000000" w14:paraId="00000004">
      <w:pPr>
        <w:spacing w:line="240" w:lineRule="auto"/>
        <w:jc w:val="both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0" w:lineRule="auto"/>
        <w:jc w:val="center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 xml:space="preserve">I. Cíl</w:t>
      </w:r>
    </w:p>
    <w:p w:rsidR="00000000" w:rsidDel="00000000" w:rsidP="00000000" w:rsidRDefault="00000000" w:rsidRPr="00000000" w14:paraId="00000006">
      <w:pPr>
        <w:spacing w:line="240" w:lineRule="auto"/>
        <w:jc w:val="both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Cílem energetické politiky je neustálé zlepšování energetické hospodárnosti, efektivnost, maximalizace využití potenciálu energetických úspor, zvyšování energetické účinnosti a využití obnovitelných zdrojů energie v kontextu udržitelné energetiky a snižování uhlíkové stopy obce. Energetická politika poskytuje rámec pro stanovování a hodnocení energetických cílů a cílových hodnot.</w:t>
      </w:r>
    </w:p>
    <w:p w:rsidR="00000000" w:rsidDel="00000000" w:rsidP="00000000" w:rsidRDefault="00000000" w:rsidRPr="00000000" w14:paraId="00000007">
      <w:pPr>
        <w:spacing w:line="240" w:lineRule="auto"/>
        <w:jc w:val="both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40" w:lineRule="auto"/>
        <w:jc w:val="center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 xml:space="preserve">II. Hranice systému</w:t>
      </w:r>
    </w:p>
    <w:p w:rsidR="00000000" w:rsidDel="00000000" w:rsidP="00000000" w:rsidRDefault="00000000" w:rsidRPr="00000000" w14:paraId="00000009">
      <w:pPr>
        <w:spacing w:line="240" w:lineRule="auto"/>
        <w:jc w:val="both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Systém managementu hospodaření s energií se týká spotřeb energií na vybraných objektech (budovách i odběrných místech typu veřejné osvětlení) v majetku obce Petrovice a jejích organizacích. </w:t>
      </w:r>
    </w:p>
    <w:p w:rsidR="00000000" w:rsidDel="00000000" w:rsidP="00000000" w:rsidRDefault="00000000" w:rsidRPr="00000000" w14:paraId="0000000A">
      <w:pPr>
        <w:spacing w:line="240" w:lineRule="auto"/>
        <w:jc w:val="both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40" w:lineRule="auto"/>
        <w:jc w:val="center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 xml:space="preserve">III. Zdroje</w:t>
      </w:r>
    </w:p>
    <w:p w:rsidR="00000000" w:rsidDel="00000000" w:rsidP="00000000" w:rsidRDefault="00000000" w:rsidRPr="00000000" w14:paraId="0000000C">
      <w:pPr>
        <w:spacing w:line="240" w:lineRule="auto"/>
        <w:jc w:val="both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Pro dosažení cílů energetické politiky budou soustavně vytvářeny vhodné podmínky umožňující všem dotčeným lidem, s využitím disponibilních finančních, technických i myšlenkových zdrojů, vytvářet, zavádět, udržovat a zlepšovat systém energetického managementu. Podstatná část finančních zdrojů bude zajišťována připravenými projekty s dotacemi a externím financováním. </w:t>
      </w:r>
    </w:p>
    <w:p w:rsidR="00000000" w:rsidDel="00000000" w:rsidP="00000000" w:rsidRDefault="00000000" w:rsidRPr="00000000" w14:paraId="0000000D">
      <w:pPr>
        <w:spacing w:line="240" w:lineRule="auto"/>
        <w:jc w:val="center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 xml:space="preserve">IV. Závazek</w:t>
      </w:r>
    </w:p>
    <w:p w:rsidR="00000000" w:rsidDel="00000000" w:rsidP="00000000" w:rsidRDefault="00000000" w:rsidRPr="00000000" w14:paraId="0000000E">
      <w:pPr>
        <w:spacing w:line="240" w:lineRule="auto"/>
        <w:jc w:val="both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 xml:space="preserve">Obec Smidary </w:t>
      </w: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a její organizace se zavazují k: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line="240" w:lineRule="auto"/>
        <w:ind w:left="720" w:hanging="360"/>
        <w:jc w:val="both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přijímání opatření zaměřených na neustálé snižování energetické náročnosti, jejímu monitorování, měření výsledků a tvoření plánů na efektivnější využívání energií;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line="240" w:lineRule="auto"/>
        <w:ind w:left="720" w:hanging="360"/>
        <w:jc w:val="both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finančně efektivnímu a účelnému nákupu energetických produktů a služeb;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line="240" w:lineRule="auto"/>
        <w:ind w:left="720" w:hanging="360"/>
        <w:jc w:val="both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podpoře přijímání návrhů a realizaci záměrů v oblasti zvyšování energetické účinnosti, snižování energetické náročnosti a zvyšování podílu spotřebovávané energie z obnovitelných zdrojů energie;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pacing w:line="240" w:lineRule="auto"/>
        <w:ind w:left="720" w:hanging="360"/>
        <w:jc w:val="both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sdílení všech informací, dobré praxe, know how a inspirace nezbytné pro dosahování cílů energetické politiky, cílových hodnot a celkově udržitelné energetiky obce;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pacing w:line="240" w:lineRule="auto"/>
        <w:ind w:left="720" w:hanging="360"/>
        <w:jc w:val="both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postupu v souladu s platnou právní úpravou České republiky a Evropské unie v rámci celého procesu implementace a rozvoje energetické politiky; 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pacing w:line="240" w:lineRule="auto"/>
        <w:ind w:left="720" w:hanging="360"/>
        <w:jc w:val="both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systematickému seznamování zaměstnanců obce s energetickými cíli a závazky obce, k průběžnému vzdělávání zaměstnanců v oblasti energetického managementu, aby bylo aktivně podporováno trvalé zlepšování energetické bilance organizace. </w:t>
      </w:r>
    </w:p>
    <w:p w:rsidR="00000000" w:rsidDel="00000000" w:rsidP="00000000" w:rsidRDefault="00000000" w:rsidRPr="00000000" w14:paraId="00000015">
      <w:pPr>
        <w:spacing w:line="240" w:lineRule="auto"/>
        <w:jc w:val="both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40" w:lineRule="auto"/>
        <w:jc w:val="center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 xml:space="preserve">V. Informační systém</w:t>
      </w:r>
    </w:p>
    <w:p w:rsidR="00000000" w:rsidDel="00000000" w:rsidP="00000000" w:rsidRDefault="00000000" w:rsidRPr="00000000" w14:paraId="00000017">
      <w:pPr>
        <w:spacing w:line="240" w:lineRule="auto"/>
        <w:jc w:val="both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Důležitým nástrojem pro dosažení cílů energetické politiky je funkční a efektivní informační systém, který obec postupně vylepšuje a rozvíjí. Cílem je zavedení systému s možností vzdáleného připojení, obsluhy, sběru dat a  s využitím moderních technologií.   </w:t>
      </w:r>
    </w:p>
    <w:p w:rsidR="00000000" w:rsidDel="00000000" w:rsidP="00000000" w:rsidRDefault="00000000" w:rsidRPr="00000000" w14:paraId="00000018">
      <w:pPr>
        <w:spacing w:line="240" w:lineRule="auto"/>
        <w:jc w:val="both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240" w:lineRule="auto"/>
        <w:jc w:val="center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 xml:space="preserve">VI. Aktualizace</w:t>
      </w:r>
    </w:p>
    <w:p w:rsidR="00000000" w:rsidDel="00000000" w:rsidP="00000000" w:rsidRDefault="00000000" w:rsidRPr="00000000" w14:paraId="0000001A">
      <w:pPr>
        <w:spacing w:line="240" w:lineRule="auto"/>
        <w:jc w:val="both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Energetická politika je dle potřeby aktualizovaným dokumentem, se kterým jsou podrobně seznámeny všechny organizační úrovně a složky obce. </w:t>
      </w:r>
    </w:p>
    <w:p w:rsidR="00000000" w:rsidDel="00000000" w:rsidP="00000000" w:rsidRDefault="00000000" w:rsidRPr="00000000" w14:paraId="0000001B">
      <w:pPr>
        <w:spacing w:line="240" w:lineRule="auto"/>
        <w:jc w:val="both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240" w:lineRule="auto"/>
        <w:jc w:val="both"/>
        <w:rPr>
          <w:rFonts w:ascii="Montserrat" w:cs="Montserrat" w:eastAsia="Montserrat" w:hAnsi="Montserrat"/>
          <w:sz w:val="2"/>
          <w:szCs w:val="2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Smidary 10.9. 2025</w:t>
        <w:tab/>
        <w:tab/>
        <w:tab/>
        <w:tab/>
        <w:t xml:space="preserve">Bc. Jana Draštíková, starostka, v.r.</w:t>
      </w: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footerReference r:id="rId8" w:type="default"/>
      <w:footerReference r:id="rId9" w:type="first"/>
      <w:pgSz w:h="16834" w:w="11909" w:orient="portrait"/>
      <w:pgMar w:bottom="1440" w:top="1440" w:left="1440" w:right="1115.6692913385832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Montserrat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2">
    <w:pPr>
      <w:ind w:left="-1440" w:right="-1110" w:firstLine="0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3">
    <w:pPr>
      <w:ind w:left="-1440" w:right="-1110" w:firstLine="0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4">
    <w:pPr>
      <w:ind w:left="-1440" w:right="-1110" w:firstLine="0"/>
      <w:rPr/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5">
    <w:pPr>
      <w:rPr>
        <w:rFonts w:ascii="Roboto" w:cs="Roboto" w:eastAsia="Roboto" w:hAnsi="Roboto"/>
        <w:color w:val="0072be"/>
        <w:sz w:val="16"/>
        <w:szCs w:val="16"/>
      </w:rPr>
    </w:pPr>
    <w:r w:rsidDel="00000000" w:rsidR="00000000" w:rsidRPr="00000000">
      <w:rPr>
        <w:rFonts w:ascii="Roboto" w:cs="Roboto" w:eastAsia="Roboto" w:hAnsi="Roboto"/>
        <w:color w:val="0072be"/>
        <w:sz w:val="16"/>
        <w:szCs w:val="16"/>
        <w:rtl w:val="0"/>
      </w:rPr>
      <w:t xml:space="preserve">_________________________________________________________________________________________________________________________________</w:t>
    </w:r>
  </w:p>
  <w:p w:rsidR="00000000" w:rsidDel="00000000" w:rsidP="00000000" w:rsidRDefault="00000000" w:rsidRPr="00000000" w14:paraId="00000026">
    <w:pPr>
      <w:jc w:val="center"/>
      <w:rPr>
        <w:rFonts w:ascii="Roboto" w:cs="Roboto" w:eastAsia="Roboto" w:hAnsi="Roboto"/>
        <w:color w:val="094e73"/>
        <w:sz w:val="16"/>
        <w:szCs w:val="16"/>
      </w:rPr>
    </w:pPr>
    <w:r w:rsidDel="00000000" w:rsidR="00000000" w:rsidRPr="00000000">
      <w:rPr>
        <w:rFonts w:ascii="Montserrat" w:cs="Montserrat" w:eastAsia="Montserrat" w:hAnsi="Montserrat"/>
        <w:color w:val="0072be"/>
        <w:sz w:val="16"/>
        <w:szCs w:val="16"/>
        <w:rtl w:val="0"/>
      </w:rPr>
      <w:t xml:space="preserve">Centrum aplikace energetických inovací, z.s., 763 01 Machová 88, IČ 17996406                                                   strana </w:t>
    </w:r>
    <w:r w:rsidDel="00000000" w:rsidR="00000000" w:rsidRPr="00000000">
      <w:rPr>
        <w:rFonts w:ascii="Montserrat" w:cs="Montserrat" w:eastAsia="Montserrat" w:hAnsi="Montserrat"/>
        <w:color w:val="0072be"/>
        <w:sz w:val="16"/>
        <w:szCs w:val="16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Montserrat" w:cs="Montserrat" w:eastAsia="Montserrat" w:hAnsi="Montserrat"/>
        <w:color w:val="0072be"/>
        <w:sz w:val="16"/>
        <w:szCs w:val="16"/>
        <w:rtl w:val="0"/>
      </w:rPr>
      <w:t xml:space="preserve"> z </w:t>
    </w:r>
    <w:r w:rsidDel="00000000" w:rsidR="00000000" w:rsidRPr="00000000">
      <w:rPr>
        <w:rFonts w:ascii="Montserrat" w:cs="Montserrat" w:eastAsia="Montserrat" w:hAnsi="Montserrat"/>
        <w:color w:val="0072be"/>
        <w:sz w:val="16"/>
        <w:szCs w:val="16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7">
    <w:pPr>
      <w:jc w:val="center"/>
      <w:rPr>
        <w:rFonts w:ascii="Roboto" w:cs="Roboto" w:eastAsia="Roboto" w:hAnsi="Roboto"/>
        <w:sz w:val="16"/>
        <w:szCs w:val="16"/>
      </w:rPr>
    </w:pPr>
    <w:r w:rsidDel="00000000" w:rsidR="00000000" w:rsidRPr="00000000">
      <w:rPr>
        <w:rFonts w:ascii="Roboto" w:cs="Roboto" w:eastAsia="Roboto" w:hAnsi="Roboto"/>
        <w:sz w:val="16"/>
        <w:szCs w:val="16"/>
        <w:rtl w:val="0"/>
      </w:rPr>
      <w:t xml:space="preserve">                                 </w:t>
    </w:r>
  </w:p>
  <w:p w:rsidR="00000000" w:rsidDel="00000000" w:rsidP="00000000" w:rsidRDefault="00000000" w:rsidRPr="00000000" w14:paraId="00000028">
    <w:pPr>
      <w:rPr>
        <w:rFonts w:ascii="Roboto" w:cs="Roboto" w:eastAsia="Roboto" w:hAnsi="Roboto"/>
        <w:sz w:val="16"/>
        <w:szCs w:val="16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9">
    <w:pPr>
      <w:rPr>
        <w:rFonts w:ascii="Roboto" w:cs="Roboto" w:eastAsia="Roboto" w:hAnsi="Roboto"/>
        <w:sz w:val="16"/>
        <w:szCs w:val="16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D">
    <w:pPr>
      <w:jc w:val="center"/>
      <w:rPr>
        <w:rFonts w:ascii="Roboto" w:cs="Roboto" w:eastAsia="Roboto" w:hAnsi="Roboto"/>
        <w:b w:val="1"/>
        <w:sz w:val="20"/>
        <w:szCs w:val="20"/>
      </w:rPr>
    </w:pPr>
    <w:r w:rsidDel="00000000" w:rsidR="00000000" w:rsidRPr="00000000">
      <w:rPr>
        <w:rFonts w:ascii="Roboto" w:cs="Roboto" w:eastAsia="Roboto" w:hAnsi="Roboto"/>
        <w:b w:val="1"/>
        <w:color w:val="094e73"/>
        <w:sz w:val="20"/>
        <w:szCs w:val="20"/>
        <w:rtl w:val="0"/>
      </w:rPr>
      <w:t xml:space="preserve">                    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E">
    <w:pPr>
      <w:rPr>
        <w:rFonts w:ascii="Montserrat" w:cs="Montserrat" w:eastAsia="Montserrat" w:hAnsi="Montserrat"/>
        <w:b w:val="1"/>
        <w:color w:val="094e73"/>
        <w:sz w:val="20"/>
        <w:szCs w:val="20"/>
      </w:rPr>
    </w:pPr>
    <w:r w:rsidDel="00000000" w:rsidR="00000000" w:rsidRPr="00000000">
      <w:rPr>
        <w:rFonts w:ascii="Montserrat" w:cs="Montserrat" w:eastAsia="Montserrat" w:hAnsi="Montserrat"/>
        <w:b w:val="1"/>
        <w:color w:val="094e73"/>
        <w:sz w:val="20"/>
        <w:szCs w:val="20"/>
        <w:rtl w:val="0"/>
      </w:rPr>
      <w:t xml:space="preserve">Příloha 1 - Energetická politika</w:t>
    </w:r>
  </w:p>
  <w:p w:rsidR="00000000" w:rsidDel="00000000" w:rsidP="00000000" w:rsidRDefault="00000000" w:rsidRPr="00000000" w14:paraId="0000001F">
    <w:pPr>
      <w:jc w:val="center"/>
      <w:rPr>
        <w:color w:val="094e73"/>
      </w:rPr>
    </w:pPr>
    <w:r w:rsidDel="00000000" w:rsidR="00000000" w:rsidRPr="00000000">
      <w:rPr>
        <w:color w:val="094e73"/>
        <w:rtl w:val="0"/>
      </w:rPr>
      <w:t xml:space="preserve">____________________________________________________________________________</w:t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2749500</wp:posOffset>
          </wp:positionH>
          <wp:positionV relativeFrom="paragraph">
            <wp:posOffset>200025</wp:posOffset>
          </wp:positionV>
          <wp:extent cx="469800" cy="540000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469800" cy="54000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0">
    <w:pPr>
      <w:ind w:left="-1440" w:firstLine="0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1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cs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Relationship Id="rId5" Type="http://schemas.openxmlformats.org/officeDocument/2006/relationships/font" Target="fonts/Montserrat-regular.ttf"/><Relationship Id="rId6" Type="http://schemas.openxmlformats.org/officeDocument/2006/relationships/font" Target="fonts/Montserrat-bold.ttf"/><Relationship Id="rId7" Type="http://schemas.openxmlformats.org/officeDocument/2006/relationships/font" Target="fonts/Montserrat-italic.ttf"/><Relationship Id="rId8" Type="http://schemas.openxmlformats.org/officeDocument/2006/relationships/font" Target="fonts/Montserrat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